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73BC4" w14:textId="5D1F2232" w:rsidR="00AB1CDA" w:rsidRDefault="00AB1CDA" w:rsidP="00AB1CDA">
      <w:pPr>
        <w:tabs>
          <w:tab w:val="center" w:pos="4536"/>
          <w:tab w:val="right" w:pos="9496"/>
          <w:tab w:val="right" w:pos="9639"/>
        </w:tabs>
        <w:ind w:right="2"/>
        <w:rPr>
          <w:rFonts w:ascii="Arial" w:eastAsia="Batang" w:hAnsi="Arial" w:cs="Arial"/>
          <w:b/>
          <w:bCs/>
          <w:sz w:val="28"/>
        </w:rPr>
      </w:pPr>
      <w:r>
        <w:rPr>
          <w:rFonts w:ascii="Arial" w:hAnsi="Arial" w:cs="Arial"/>
          <w:b/>
          <w:bCs/>
          <w:sz w:val="28"/>
        </w:rPr>
        <w:t>3GPP TSG RAN WG1 #104b-e</w:t>
      </w:r>
      <w:r>
        <w:rPr>
          <w:rFonts w:ascii="Arial" w:hAnsi="Arial" w:cs="Arial"/>
          <w:b/>
          <w:bCs/>
          <w:sz w:val="28"/>
        </w:rPr>
        <w:tab/>
      </w:r>
      <w:r>
        <w:rPr>
          <w:rFonts w:ascii="Arial" w:hAnsi="Arial" w:cs="Arial"/>
          <w:b/>
          <w:bCs/>
          <w:sz w:val="28"/>
        </w:rPr>
        <w:tab/>
      </w:r>
      <w:r w:rsidR="0099231F" w:rsidRPr="0099231F">
        <w:rPr>
          <w:rFonts w:ascii="Arial" w:hAnsi="Arial" w:cs="Arial"/>
          <w:b/>
          <w:bCs/>
          <w:sz w:val="28"/>
        </w:rPr>
        <w:t>R1-2103648</w:t>
      </w:r>
      <w:bookmarkStart w:id="0" w:name="_GoBack"/>
      <w:bookmarkEnd w:id="0"/>
    </w:p>
    <w:p w14:paraId="1C3CD4A1" w14:textId="77777777" w:rsidR="00AB1CDA" w:rsidRDefault="00AB1CDA" w:rsidP="00AB1C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AB1CDA"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A555670"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#103-e</w:t>
      </w:r>
      <w:r w:rsidR="00C5443F">
        <w:rPr>
          <w:sz w:val="22"/>
          <w:szCs w:val="22"/>
        </w:rPr>
        <w:t xml:space="preserve"> [1], t</w:t>
      </w:r>
      <w:r w:rsidR="00C5443F" w:rsidRPr="00C5443F">
        <w:rPr>
          <w:sz w:val="22"/>
          <w:szCs w:val="22"/>
        </w:rPr>
        <w:t>he</w:t>
      </w:r>
      <w:r w:rsidR="00275263">
        <w:rPr>
          <w:sz w:val="22"/>
          <w:szCs w:val="22"/>
        </w:rPr>
        <w:t>re is conclusion about mode 2 enhancement</w:t>
      </w:r>
      <w:r w:rsidR="00C5443F">
        <w:rPr>
          <w:sz w:val="22"/>
          <w:szCs w:val="22"/>
        </w:rPr>
        <w:t>:</w:t>
      </w:r>
    </w:p>
    <w:p w14:paraId="7C245A57"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19AAC121" w14:textId="77777777" w:rsidR="00275263" w:rsidRPr="008E568D" w:rsidRDefault="00275263" w:rsidP="00275263">
      <w:pPr>
        <w:numPr>
          <w:ilvl w:val="1"/>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 xml:space="preserve">The schemes of inter-UE coordination in Mode 2 are categorized as being based on the following types of </w:t>
      </w:r>
      <w:r w:rsidRPr="008E568D">
        <w:rPr>
          <w:rFonts w:eastAsia="Malgun Gothic"/>
          <w:lang w:val="en-US" w:eastAsia="ko-KR"/>
        </w:rPr>
        <w:t>“</w:t>
      </w:r>
      <w:r w:rsidRPr="008E568D">
        <w:rPr>
          <w:rFonts w:eastAsia="Times New Roman"/>
          <w:lang w:val="en-US" w:eastAsia="ko-KR"/>
        </w:rPr>
        <w:t>A set of resources</w:t>
      </w:r>
      <w:r w:rsidRPr="008E568D">
        <w:rPr>
          <w:rFonts w:eastAsia="Malgun Gothic"/>
          <w:lang w:val="en-US" w:eastAsia="ko-KR"/>
        </w:rPr>
        <w:t>”</w:t>
      </w:r>
      <w:r w:rsidRPr="008E568D">
        <w:rPr>
          <w:rFonts w:eastAsia="Times New Roman"/>
          <w:lang w:val="en-US" w:eastAsia="ko-KR"/>
        </w:rPr>
        <w:t xml:space="preserve"> sent by UE-A to UE-B:</w:t>
      </w:r>
    </w:p>
    <w:p w14:paraId="46BFDCD7"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preferred for UE-B</w:t>
      </w:r>
      <w:r w:rsidRPr="008E568D">
        <w:rPr>
          <w:rFonts w:eastAsia="Malgun Gothic"/>
          <w:lang w:val="en-US" w:eastAsia="ko-KR"/>
        </w:rPr>
        <w:t>’</w:t>
      </w:r>
      <w:r w:rsidRPr="008E568D">
        <w:rPr>
          <w:rFonts w:eastAsia="Times New Roman"/>
          <w:lang w:val="en-US" w:eastAsia="ko-KR"/>
        </w:rPr>
        <w:t>s transmission</w:t>
      </w:r>
    </w:p>
    <w:p w14:paraId="4987F361"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w:t>
      </w:r>
    </w:p>
    <w:p w14:paraId="7F90B0D1"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not preferred for UE-B</w:t>
      </w:r>
      <w:r w:rsidRPr="008E568D">
        <w:rPr>
          <w:rFonts w:eastAsia="Malgun Gothic"/>
          <w:lang w:val="en-US" w:eastAsia="ko-KR"/>
        </w:rPr>
        <w:t>’</w:t>
      </w:r>
      <w:r w:rsidRPr="008E568D">
        <w:rPr>
          <w:rFonts w:eastAsia="Times New Roman"/>
          <w:lang w:val="en-US" w:eastAsia="ko-KR"/>
        </w:rPr>
        <w:t>s transmission</w:t>
      </w:r>
    </w:p>
    <w:p w14:paraId="6CDC474C"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 and/or expected/potential resource conflict</w:t>
      </w:r>
    </w:p>
    <w:p w14:paraId="59A814BC" w14:textId="61F1E37F" w:rsidR="00275263"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 where the resource conflict is detected</w:t>
      </w:r>
    </w:p>
    <w:p w14:paraId="0F0782F0"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2E36DF1F" w14:textId="77777777" w:rsidR="00275263" w:rsidRPr="008E568D" w:rsidRDefault="00275263" w:rsidP="00275263">
      <w:pPr>
        <w:numPr>
          <w:ilvl w:val="1"/>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For the schemes of inter-UE coordination identified as feasible/beneficial, at least the following aspects are further discussed.</w:t>
      </w:r>
    </w:p>
    <w:p w14:paraId="0A1A690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 UE-A determines the contents of ”A set of resources”, including consideration of UL scheduling</w:t>
      </w:r>
    </w:p>
    <w:p w14:paraId="323AFC7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When UE-A sends ”A set of resources” to UE-B, including which UE(s) sends it</w:t>
      </w:r>
    </w:p>
    <w:p w14:paraId="1BF353EB"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 UE-A and UE-B are determined</w:t>
      </w:r>
    </w:p>
    <w:p w14:paraId="60E7222E"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 xml:space="preserve">How UE-A sends ”A set of resources” to UE-B, including container used for carrying it, </w:t>
      </w:r>
      <w:r w:rsidRPr="008E568D">
        <w:rPr>
          <w:rFonts w:eastAsia="DengXian"/>
          <w:lang w:val="en-US" w:eastAsia="zh-CN"/>
        </w:rPr>
        <w:t>i</w:t>
      </w:r>
      <w:r w:rsidRPr="008E568D">
        <w:rPr>
          <w:rFonts w:eastAsia="Times New Roman"/>
          <w:lang w:val="en-US" w:eastAsia="ko-KR"/>
        </w:rPr>
        <w:t>mplicitly or explicitly or both</w:t>
      </w:r>
    </w:p>
    <w:p w14:paraId="1E172750"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How/when/whether UE-B receives “A set of resources” and takes it into account in the resource selection for its own transmission</w:t>
      </w:r>
    </w:p>
    <w:p w14:paraId="794BF16A"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How/whether to define the relationship between support/signaling of inter-UE coordination and cast type</w:t>
      </w:r>
    </w:p>
    <w:p w14:paraId="17B17CA5" w14:textId="77777777" w:rsidR="00275263" w:rsidRPr="00275263" w:rsidRDefault="00275263" w:rsidP="00275263">
      <w:pPr>
        <w:overflowPunct/>
        <w:autoSpaceDE/>
        <w:autoSpaceDN/>
        <w:adjustRightInd/>
        <w:spacing w:after="0"/>
        <w:jc w:val="both"/>
        <w:textAlignment w:val="auto"/>
        <w:rPr>
          <w:rFonts w:eastAsia="Times New Roman"/>
          <w:lang w:val="en-US" w:eastAsia="ko-KR"/>
        </w:rPr>
      </w:pPr>
    </w:p>
    <w:p w14:paraId="68F315C6" w14:textId="05678C75" w:rsidR="00472DC4" w:rsidRDefault="00F23FFC" w:rsidP="00275263">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on generation and usage of the set of resource</w:t>
      </w:r>
      <w:r>
        <w:rPr>
          <w:sz w:val="22"/>
          <w:szCs w:val="22"/>
        </w:rPr>
        <w:t>.</w:t>
      </w:r>
    </w:p>
    <w:p w14:paraId="7084077E" w14:textId="77777777" w:rsidR="00FF1EC4" w:rsidRPr="00275263" w:rsidRDefault="00FF1EC4" w:rsidP="00275263">
      <w:pPr>
        <w:spacing w:after="0"/>
        <w:jc w:val="both"/>
        <w:rPr>
          <w:sz w:val="22"/>
          <w:szCs w:val="22"/>
        </w:rPr>
      </w:pPr>
    </w:p>
    <w:p w14:paraId="07987A38" w14:textId="200B00AD" w:rsidR="000D05D3" w:rsidRDefault="000D05D3" w:rsidP="00FF1EC4">
      <w:pPr>
        <w:pStyle w:val="1"/>
        <w:numPr>
          <w:ilvl w:val="0"/>
          <w:numId w:val="2"/>
        </w:numPr>
        <w:spacing w:beforeLines="200" w:before="720" w:after="0"/>
        <w:ind w:left="772" w:hangingChars="241" w:hanging="772"/>
        <w:rPr>
          <w:rFonts w:cs="Arial"/>
          <w:b/>
          <w:smallCaps/>
          <w:sz w:val="32"/>
          <w:szCs w:val="32"/>
        </w:rPr>
      </w:pPr>
      <w:r w:rsidRPr="00874E17">
        <w:rPr>
          <w:rFonts w:cs="Arial"/>
          <w:b/>
          <w:smallCaps/>
          <w:sz w:val="32"/>
          <w:szCs w:val="32"/>
        </w:rPr>
        <w:lastRenderedPageBreak/>
        <w:t>Discussion</w:t>
      </w:r>
    </w:p>
    <w:p w14:paraId="52ED3989" w14:textId="74713352"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D43104">
        <w:rPr>
          <w:sz w:val="22"/>
          <w:szCs w:val="22"/>
        </w:rPr>
        <w:t>conclusion in RAN1 #103-e</w:t>
      </w:r>
      <w:r>
        <w:rPr>
          <w:sz w:val="22"/>
          <w:szCs w:val="22"/>
        </w:rPr>
        <w:t xml:space="preserve">, </w:t>
      </w:r>
      <w:r w:rsidR="00D43104">
        <w:rPr>
          <w:sz w:val="22"/>
          <w:szCs w:val="22"/>
        </w:rPr>
        <w:t xml:space="preserve">there are three </w:t>
      </w:r>
      <w:r w:rsidR="00D43104" w:rsidRPr="00D43104">
        <w:rPr>
          <w:sz w:val="22"/>
          <w:szCs w:val="22"/>
        </w:rPr>
        <w:t>types of “A set of resources” sent by UE-A to UE-B</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77777777" w:rsidR="002B5576" w:rsidRDefault="00915567" w:rsidP="009D660D">
      <w:pPr>
        <w:pStyle w:val="afe"/>
        <w:numPr>
          <w:ilvl w:val="2"/>
          <w:numId w:val="2"/>
        </w:numPr>
        <w:overflowPunct/>
        <w:autoSpaceDE/>
        <w:autoSpaceDN/>
        <w:adjustRightInd/>
        <w:spacing w:after="0"/>
        <w:ind w:leftChars="0" w:left="851"/>
        <w:textAlignment w:val="auto"/>
        <w:rPr>
          <w:sz w:val="22"/>
          <w:szCs w:val="22"/>
        </w:rPr>
      </w:pPr>
      <w:r>
        <w:rPr>
          <w:sz w:val="22"/>
          <w:szCs w:val="22"/>
        </w:rPr>
        <w:t xml:space="preserve">In this type, UE-A </w:t>
      </w:r>
      <w:r w:rsidR="001515BA">
        <w:rPr>
          <w:sz w:val="22"/>
          <w:szCs w:val="22"/>
        </w:rPr>
        <w:t xml:space="preserve">can </w:t>
      </w:r>
      <w:r w:rsidR="005079AF">
        <w:rPr>
          <w:sz w:val="22"/>
          <w:szCs w:val="22"/>
        </w:rPr>
        <w:t>identify some sidelink resources not reserved by other UEs or with lower interference, and then include the identified sidelink resources in the set of resource. Accordingly, if UE-B does not perform sensing, UE-B may select sidelink resources directly from the set of resources. If UE-B also performs sensing, UE-B</w:t>
      </w:r>
      <w:r w:rsidR="005079AF" w:rsidRPr="005079AF">
        <w:rPr>
          <w:sz w:val="22"/>
          <w:szCs w:val="22"/>
        </w:rPr>
        <w:t xml:space="preserve"> </w:t>
      </w:r>
      <w:r w:rsidR="005079AF">
        <w:rPr>
          <w:sz w:val="22"/>
          <w:szCs w:val="22"/>
        </w:rPr>
        <w:t xml:space="preserve">can select sidelink resources from intersection of the set of resources and UE-B’s sensing result. </w:t>
      </w:r>
    </w:p>
    <w:p w14:paraId="7CB927B7" w14:textId="6ECB1F92" w:rsidR="00104915" w:rsidRPr="00104915" w:rsidRDefault="002B5576" w:rsidP="00BC6DB3">
      <w:pPr>
        <w:pStyle w:val="afe"/>
        <w:overflowPunct/>
        <w:autoSpaceDE/>
        <w:autoSpaceDN/>
        <w:adjustRightInd/>
        <w:spacing w:afterLines="50"/>
        <w:ind w:leftChars="0" w:left="851"/>
        <w:textAlignment w:val="auto"/>
        <w:rPr>
          <w:sz w:val="22"/>
          <w:szCs w:val="22"/>
        </w:rPr>
      </w:pPr>
      <w:r>
        <w:rPr>
          <w:sz w:val="22"/>
          <w:szCs w:val="22"/>
        </w:rPr>
        <w:t>Considering</w:t>
      </w:r>
      <w:r w:rsidR="000223A4">
        <w:rPr>
          <w:sz w:val="22"/>
          <w:szCs w:val="22"/>
        </w:rPr>
        <w:t xml:space="preserve"> </w:t>
      </w:r>
      <w:r w:rsidR="00CA5CFD">
        <w:rPr>
          <w:rFonts w:hint="eastAsia"/>
          <w:sz w:val="22"/>
          <w:szCs w:val="22"/>
        </w:rPr>
        <w:t>UE-A</w:t>
      </w:r>
      <w:r w:rsidR="00CA5CFD">
        <w:rPr>
          <w:sz w:val="22"/>
          <w:szCs w:val="22"/>
        </w:rPr>
        <w:t xml:space="preserve"> performs </w:t>
      </w:r>
      <w:r w:rsidR="000223A4">
        <w:rPr>
          <w:sz w:val="22"/>
          <w:szCs w:val="22"/>
        </w:rPr>
        <w:t xml:space="preserve">sensing procedure </w:t>
      </w:r>
      <w:r>
        <w:rPr>
          <w:sz w:val="22"/>
          <w:szCs w:val="22"/>
        </w:rPr>
        <w:t xml:space="preserve">with comparing data priority and RSRP, UE-A can deliver such information with the set of resource to UE-B. </w:t>
      </w:r>
      <w:r w:rsidR="00515178">
        <w:rPr>
          <w:sz w:val="22"/>
          <w:szCs w:val="22"/>
        </w:rPr>
        <w:t xml:space="preserve">Then, </w:t>
      </w:r>
      <w:r>
        <w:rPr>
          <w:sz w:val="22"/>
          <w:szCs w:val="22"/>
        </w:rPr>
        <w:t>UE-B can know how to use the set of resources based on the information.</w:t>
      </w:r>
    </w:p>
    <w:p w14:paraId="663584F3" w14:textId="6477B73F"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not preferred for UE-B’s transmission</w:t>
      </w:r>
      <w:r w:rsidR="000F42D3" w:rsidRPr="000F42D3">
        <w:rPr>
          <w:i/>
          <w:sz w:val="22"/>
          <w:szCs w:val="22"/>
        </w:rPr>
        <w:t xml:space="preserve"> (</w:t>
      </w:r>
      <w:r w:rsidR="000F42D3">
        <w:rPr>
          <w:i/>
          <w:sz w:val="22"/>
          <w:szCs w:val="22"/>
        </w:rPr>
        <w:t>Black</w:t>
      </w:r>
      <w:r w:rsidR="000F42D3" w:rsidRPr="000F42D3">
        <w:rPr>
          <w:i/>
          <w:sz w:val="22"/>
          <w:szCs w:val="22"/>
        </w:rPr>
        <w:t xml:space="preserve"> resource set)</w:t>
      </w:r>
    </w:p>
    <w:p w14:paraId="4146B99B" w14:textId="79159A4D" w:rsidR="002B5576" w:rsidRDefault="002B5576" w:rsidP="00765DE1">
      <w:pPr>
        <w:pStyle w:val="afe"/>
        <w:numPr>
          <w:ilvl w:val="2"/>
          <w:numId w:val="2"/>
        </w:numPr>
        <w:overflowPunct/>
        <w:autoSpaceDE/>
        <w:autoSpaceDN/>
        <w:adjustRightInd/>
        <w:spacing w:after="0"/>
        <w:ind w:leftChars="0" w:left="851"/>
        <w:textAlignment w:val="auto"/>
        <w:rPr>
          <w:sz w:val="22"/>
          <w:szCs w:val="22"/>
        </w:rPr>
      </w:pPr>
      <w:r w:rsidRPr="00B576CD">
        <w:rPr>
          <w:sz w:val="22"/>
          <w:szCs w:val="22"/>
        </w:rPr>
        <w:t xml:space="preserve">In this type, UE-A can identify some sidelink resources reserved by other UEs or with higher interference, and then include the identified sidelink resources in the set of resource. Accordingly, if UE-B can exclude the set of resource from resource selection. </w:t>
      </w:r>
      <w:r w:rsidR="00B576CD" w:rsidRPr="00B576CD">
        <w:rPr>
          <w:sz w:val="22"/>
          <w:szCs w:val="22"/>
        </w:rPr>
        <w:t>Besides,</w:t>
      </w:r>
      <w:r w:rsidR="00B576CD">
        <w:rPr>
          <w:sz w:val="22"/>
          <w:szCs w:val="22"/>
        </w:rPr>
        <w:t xml:space="preserve"> since</w:t>
      </w:r>
      <w:r w:rsidRPr="00B576CD">
        <w:rPr>
          <w:sz w:val="22"/>
          <w:szCs w:val="22"/>
        </w:rPr>
        <w:t xml:space="preserve"> </w:t>
      </w:r>
      <w:r w:rsidR="00B576CD">
        <w:rPr>
          <w:sz w:val="22"/>
          <w:szCs w:val="22"/>
        </w:rPr>
        <w:t xml:space="preserve">UE-A performs </w:t>
      </w:r>
      <w:r w:rsidRPr="00B576CD">
        <w:rPr>
          <w:sz w:val="22"/>
          <w:szCs w:val="22"/>
        </w:rPr>
        <w:t xml:space="preserve">sensing procedure with comparing data priority and RSRP, UE-A can deliver such information with the set of resource to UE-B. </w:t>
      </w:r>
      <w:r w:rsidR="00515178">
        <w:rPr>
          <w:sz w:val="22"/>
          <w:szCs w:val="22"/>
        </w:rPr>
        <w:t xml:space="preserve">Then, </w:t>
      </w:r>
      <w:r w:rsidRPr="00B576CD">
        <w:rPr>
          <w:sz w:val="22"/>
          <w:szCs w:val="22"/>
        </w:rPr>
        <w:t>UE-B can know how to use the set of resources based on the information.</w:t>
      </w:r>
      <w:r w:rsidR="000475A7">
        <w:rPr>
          <w:sz w:val="22"/>
          <w:szCs w:val="22"/>
        </w:rPr>
        <w:t xml:space="preserve"> For instance, if UE-B has available sidelink data with higher priority, some sidelink resource in the set</w:t>
      </w:r>
      <w:r w:rsidR="00BC6DB3">
        <w:rPr>
          <w:sz w:val="22"/>
          <w:szCs w:val="22"/>
        </w:rPr>
        <w:t xml:space="preserve">, e.g. indicating lower priority, </w:t>
      </w:r>
      <w:r w:rsidR="000475A7">
        <w:rPr>
          <w:sz w:val="22"/>
          <w:szCs w:val="22"/>
        </w:rPr>
        <w:t xml:space="preserve">may be still available for </w:t>
      </w:r>
      <w:r w:rsidR="000475A7" w:rsidRPr="00B576CD">
        <w:rPr>
          <w:sz w:val="22"/>
          <w:szCs w:val="22"/>
        </w:rPr>
        <w:t>resource selection</w:t>
      </w:r>
      <w:r w:rsidR="000475A7">
        <w:rPr>
          <w:sz w:val="22"/>
          <w:szCs w:val="22"/>
        </w:rPr>
        <w:t>.</w:t>
      </w:r>
    </w:p>
    <w:p w14:paraId="6D5F1943" w14:textId="15884987" w:rsidR="00EC6C3A" w:rsidRPr="00B576CD" w:rsidRDefault="00EC6C3A" w:rsidP="00BC6DB3">
      <w:pPr>
        <w:pStyle w:val="afe"/>
        <w:overflowPunct/>
        <w:autoSpaceDE/>
        <w:autoSpaceDN/>
        <w:adjustRightInd/>
        <w:spacing w:beforeLines="50" w:before="180" w:afterLines="50"/>
        <w:ind w:leftChars="0" w:left="851"/>
        <w:textAlignment w:val="auto"/>
        <w:rPr>
          <w:sz w:val="22"/>
          <w:szCs w:val="22"/>
        </w:rPr>
      </w:pPr>
      <w:r>
        <w:rPr>
          <w:sz w:val="22"/>
          <w:szCs w:val="22"/>
        </w:rPr>
        <w:t xml:space="preserve">Moreover, </w:t>
      </w:r>
      <w:r w:rsidR="00BC6DB3" w:rsidRPr="00B576CD">
        <w:rPr>
          <w:sz w:val="22"/>
          <w:szCs w:val="22"/>
        </w:rPr>
        <w:t>UE-A</w:t>
      </w:r>
      <w:r w:rsidR="00BC6DB3">
        <w:rPr>
          <w:sz w:val="22"/>
          <w:szCs w:val="22"/>
        </w:rPr>
        <w:t xml:space="preserve"> may include some sidelink resource reserved by itself in the set of resource, since UE-A cannot perform transmission and reception simultaneously. For these sidelink resources, it is not feasible for transmission from UE-B to UE-A. One possible way is that UE-A indicates higher priority to these sidelink resources. </w:t>
      </w:r>
    </w:p>
    <w:p w14:paraId="0CB54F7C" w14:textId="050D62CB"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 where the resource conflict is detected</w:t>
      </w:r>
      <w:r w:rsidR="000F42D3">
        <w:rPr>
          <w:b/>
          <w:sz w:val="22"/>
          <w:szCs w:val="22"/>
        </w:rPr>
        <w:t xml:space="preserve"> </w:t>
      </w:r>
      <w:r w:rsidR="000F42D3" w:rsidRPr="000F42D3">
        <w:rPr>
          <w:i/>
          <w:sz w:val="22"/>
          <w:szCs w:val="22"/>
        </w:rPr>
        <w:t>(</w:t>
      </w:r>
      <w:r w:rsidR="000F42D3">
        <w:rPr>
          <w:i/>
          <w:sz w:val="22"/>
          <w:szCs w:val="22"/>
        </w:rPr>
        <w:t>Collided</w:t>
      </w:r>
      <w:r w:rsidR="000F42D3" w:rsidRPr="000F42D3">
        <w:rPr>
          <w:i/>
          <w:sz w:val="22"/>
          <w:szCs w:val="22"/>
        </w:rPr>
        <w:t xml:space="preserve"> resource set)</w:t>
      </w:r>
    </w:p>
    <w:p w14:paraId="3FEACC64" w14:textId="3532232F" w:rsidR="00D43104" w:rsidRPr="00947853" w:rsidRDefault="00BC6DB3" w:rsidP="00CA4ED4">
      <w:pPr>
        <w:pStyle w:val="afe"/>
        <w:numPr>
          <w:ilvl w:val="2"/>
          <w:numId w:val="2"/>
        </w:numPr>
        <w:overflowPunct/>
        <w:autoSpaceDE/>
        <w:autoSpaceDN/>
        <w:adjustRightInd/>
        <w:spacing w:after="0"/>
        <w:ind w:leftChars="0" w:left="851"/>
        <w:textAlignment w:val="auto"/>
        <w:rPr>
          <w:sz w:val="22"/>
          <w:szCs w:val="22"/>
          <w:lang w:val="en-US"/>
        </w:rPr>
      </w:pPr>
      <w:r w:rsidRPr="00B576CD">
        <w:rPr>
          <w:sz w:val="22"/>
          <w:szCs w:val="22"/>
        </w:rPr>
        <w:t xml:space="preserve">In this type, UE-A can identify </w:t>
      </w:r>
      <w:r>
        <w:rPr>
          <w:sz w:val="22"/>
          <w:szCs w:val="22"/>
        </w:rPr>
        <w:t>resource conflict between UE-B and other UEs</w:t>
      </w:r>
      <w:r w:rsidR="00947853">
        <w:rPr>
          <w:sz w:val="22"/>
          <w:szCs w:val="22"/>
        </w:rPr>
        <w:t>, especially periodic reserved resources</w:t>
      </w:r>
      <w:r>
        <w:rPr>
          <w:sz w:val="22"/>
          <w:szCs w:val="22"/>
        </w:rPr>
        <w:t xml:space="preserve">. </w:t>
      </w:r>
      <w:r w:rsidR="00947853">
        <w:rPr>
          <w:sz w:val="22"/>
          <w:szCs w:val="22"/>
        </w:rPr>
        <w:t>Since UE-B cannot perform sidelink transmission and detect other UEs’ transmission simultaneously, UE-A can indicate which sidelink resources are conflicted before in order to avoid continuous collision.</w:t>
      </w:r>
      <w:r w:rsidR="00CA4ED4" w:rsidRPr="00947853">
        <w:rPr>
          <w:sz w:val="22"/>
          <w:szCs w:val="22"/>
          <w:lang w:val="en-US"/>
        </w:rPr>
        <w:t xml:space="preserve"> </w:t>
      </w:r>
    </w:p>
    <w:p w14:paraId="49244D14" w14:textId="5F5148CF" w:rsidR="006F348B" w:rsidRPr="00FF1EC4" w:rsidRDefault="00FF1EC4" w:rsidP="00FF1EC4">
      <w:pPr>
        <w:spacing w:beforeLines="50" w:before="180"/>
        <w:ind w:left="1320" w:hangingChars="600" w:hanging="1320"/>
        <w:rPr>
          <w:sz w:val="22"/>
          <w:szCs w:val="22"/>
        </w:rPr>
      </w:pPr>
      <w:r w:rsidRPr="00FF1EC4">
        <w:rPr>
          <w:rFonts w:hint="eastAsia"/>
          <w:sz w:val="22"/>
          <w:szCs w:val="22"/>
        </w:rPr>
        <w:t>B</w:t>
      </w:r>
      <w:r w:rsidRPr="00FF1EC4">
        <w:rPr>
          <w:sz w:val="22"/>
          <w:szCs w:val="22"/>
        </w:rPr>
        <w:t>ased on above, we propose</w:t>
      </w:r>
      <w:r>
        <w:rPr>
          <w:sz w:val="22"/>
          <w:szCs w:val="22"/>
        </w:rPr>
        <w:t xml:space="preserve"> to provide additional information for assisting UE-B resource selection</w:t>
      </w:r>
    </w:p>
    <w:p w14:paraId="655447E7" w14:textId="622A6982" w:rsidR="006F348B" w:rsidRDefault="006F348B" w:rsidP="006F348B">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FF1EC4">
        <w:rPr>
          <w:b/>
          <w:bCs/>
          <w:color w:val="000000"/>
          <w:sz w:val="22"/>
          <w:szCs w:val="22"/>
          <w:lang w:val="en-US"/>
        </w:rPr>
        <w:t xml:space="preserve">For assisting UE-B resource selection, </w:t>
      </w:r>
      <w:r w:rsidR="001660EB">
        <w:rPr>
          <w:b/>
          <w:bCs/>
          <w:color w:val="000000"/>
          <w:sz w:val="22"/>
          <w:szCs w:val="22"/>
          <w:lang w:val="en-US"/>
        </w:rPr>
        <w:t xml:space="preserve">UE-A </w:t>
      </w:r>
      <w:r w:rsidR="00FF1EC4">
        <w:rPr>
          <w:b/>
          <w:bCs/>
          <w:color w:val="000000"/>
          <w:sz w:val="22"/>
          <w:szCs w:val="22"/>
          <w:lang w:val="en-US"/>
        </w:rPr>
        <w:t>provide</w:t>
      </w:r>
      <w:r w:rsidR="007B055F">
        <w:rPr>
          <w:b/>
          <w:bCs/>
          <w:color w:val="000000"/>
          <w:sz w:val="22"/>
          <w:szCs w:val="22"/>
          <w:lang w:val="en-US"/>
        </w:rPr>
        <w:t>s additional information with the set of resource</w:t>
      </w:r>
      <w:r w:rsidR="00FF1EC4">
        <w:rPr>
          <w:b/>
          <w:bCs/>
          <w:color w:val="000000"/>
          <w:sz w:val="22"/>
          <w:szCs w:val="22"/>
          <w:lang w:val="en-US"/>
        </w:rPr>
        <w:t xml:space="preserve">, e.g. associated priority, </w:t>
      </w:r>
      <w:r w:rsidR="007B055F">
        <w:rPr>
          <w:b/>
          <w:bCs/>
          <w:color w:val="000000"/>
          <w:sz w:val="22"/>
          <w:szCs w:val="22"/>
          <w:lang w:val="en-US"/>
        </w:rPr>
        <w:t>RSRP</w:t>
      </w:r>
      <w:r>
        <w:rPr>
          <w:b/>
          <w:bCs/>
          <w:color w:val="000000"/>
          <w:sz w:val="22"/>
          <w:szCs w:val="22"/>
          <w:lang w:val="en-US"/>
        </w:rPr>
        <w:t>.</w:t>
      </w:r>
    </w:p>
    <w:p w14:paraId="46EBF64A" w14:textId="77777777" w:rsidR="006F348B" w:rsidRPr="006F348B" w:rsidRDefault="006F348B" w:rsidP="00C10729">
      <w:pPr>
        <w:widowControl w:val="0"/>
        <w:overflowPunct/>
        <w:autoSpaceDE/>
        <w:autoSpaceDN/>
        <w:spacing w:afterLines="20" w:after="72"/>
        <w:textAlignment w:val="auto"/>
        <w:rPr>
          <w:sz w:val="22"/>
          <w:szCs w:val="22"/>
          <w:lang w:val="en-US"/>
        </w:rPr>
      </w:pPr>
    </w:p>
    <w:p w14:paraId="1BD31704" w14:textId="02AB70E0" w:rsidR="000F42D3" w:rsidRPr="00ED0C5F" w:rsidRDefault="000F42D3" w:rsidP="000F42D3">
      <w:pPr>
        <w:widowControl w:val="0"/>
        <w:overflowPunct/>
        <w:autoSpaceDE/>
        <w:autoSpaceDN/>
        <w:spacing w:beforeLines="50" w:before="180" w:afterLines="80" w:after="288"/>
        <w:textAlignment w:val="auto"/>
        <w:rPr>
          <w:sz w:val="22"/>
          <w:szCs w:val="22"/>
          <w:lang w:val="en-US"/>
        </w:rPr>
      </w:pPr>
      <w:r>
        <w:rPr>
          <w:sz w:val="22"/>
          <w:szCs w:val="22"/>
          <w:lang w:val="en-US"/>
        </w:rPr>
        <w:t>Moreover</w:t>
      </w:r>
      <w:r>
        <w:rPr>
          <w:sz w:val="22"/>
          <w:szCs w:val="22"/>
        </w:rPr>
        <w:t>, a</w:t>
      </w:r>
      <w:r>
        <w:rPr>
          <w:rFonts w:hint="eastAsia"/>
          <w:sz w:val="22"/>
          <w:szCs w:val="22"/>
        </w:rPr>
        <w:t>s</w:t>
      </w:r>
      <w:r>
        <w:rPr>
          <w:sz w:val="22"/>
          <w:szCs w:val="22"/>
        </w:rPr>
        <w:t xml:space="preserve"> described in WID </w:t>
      </w:r>
      <w:r w:rsidRPr="00443EDC">
        <w:rPr>
          <w:sz w:val="22"/>
          <w:szCs w:val="22"/>
        </w:rPr>
        <w:t>Justification</w:t>
      </w:r>
      <w:r>
        <w:rPr>
          <w:sz w:val="22"/>
          <w:szCs w:val="22"/>
        </w:rPr>
        <w:t>, SL DRX can be supported for power saving. Following the concept of Uu DRX, in case of enabling SL DRX, UE-A may monitor PSCCH during SL DRX active time and not monitor PSCCH during SL non-active time. From our aspect</w:t>
      </w:r>
      <w:r>
        <w:rPr>
          <w:sz w:val="22"/>
          <w:szCs w:val="22"/>
          <w:lang w:val="en-US"/>
        </w:rPr>
        <w:t xml:space="preserve">, SL DRX can be one consideration </w:t>
      </w:r>
      <w:r>
        <w:rPr>
          <w:sz w:val="22"/>
          <w:szCs w:val="22"/>
          <w:lang w:val="en-US"/>
        </w:rPr>
        <w:lastRenderedPageBreak/>
        <w:t xml:space="preserve">for deriving the set of resource. For instance, UE-A </w:t>
      </w:r>
      <w:r w:rsidR="00E20F85">
        <w:rPr>
          <w:sz w:val="22"/>
          <w:szCs w:val="22"/>
          <w:lang w:val="en-US"/>
        </w:rPr>
        <w:t>should</w:t>
      </w:r>
      <w:r>
        <w:rPr>
          <w:sz w:val="22"/>
          <w:szCs w:val="22"/>
          <w:lang w:val="en-US"/>
        </w:rPr>
        <w:t xml:space="preserve"> </w:t>
      </w:r>
      <w:r w:rsidR="00E20F85">
        <w:rPr>
          <w:sz w:val="22"/>
          <w:szCs w:val="22"/>
          <w:lang w:val="en-US"/>
        </w:rPr>
        <w:t>ensure</w:t>
      </w:r>
      <w:r>
        <w:rPr>
          <w:sz w:val="22"/>
          <w:szCs w:val="22"/>
          <w:lang w:val="en-US"/>
        </w:rPr>
        <w:t xml:space="preserve"> white resource being within </w:t>
      </w:r>
      <w:r>
        <w:rPr>
          <w:sz w:val="22"/>
          <w:szCs w:val="22"/>
        </w:rPr>
        <w:t>SL</w:t>
      </w:r>
      <w:r>
        <w:rPr>
          <w:sz w:val="22"/>
          <w:szCs w:val="22"/>
          <w:lang w:val="en-US"/>
        </w:rPr>
        <w:t xml:space="preserve"> DRX active time, </w:t>
      </w:r>
      <w:r w:rsidR="00E20F85">
        <w:rPr>
          <w:sz w:val="22"/>
          <w:szCs w:val="22"/>
          <w:lang w:val="en-US"/>
        </w:rPr>
        <w:t>and determine resources</w:t>
      </w:r>
      <w:r>
        <w:rPr>
          <w:sz w:val="22"/>
          <w:szCs w:val="22"/>
          <w:lang w:val="en-US"/>
        </w:rPr>
        <w:t xml:space="preserve"> within </w:t>
      </w:r>
      <w:r>
        <w:rPr>
          <w:sz w:val="22"/>
          <w:szCs w:val="22"/>
        </w:rPr>
        <w:t>SL</w:t>
      </w:r>
      <w:r>
        <w:rPr>
          <w:sz w:val="22"/>
          <w:szCs w:val="22"/>
          <w:lang w:val="en-US"/>
        </w:rPr>
        <w:t xml:space="preserve"> non-active time</w:t>
      </w:r>
      <w:r w:rsidR="00E20F85" w:rsidRPr="00E20F85">
        <w:rPr>
          <w:sz w:val="22"/>
          <w:szCs w:val="22"/>
          <w:lang w:val="en-US"/>
        </w:rPr>
        <w:t xml:space="preserve"> </w:t>
      </w:r>
      <w:r w:rsidR="00E20F85">
        <w:rPr>
          <w:sz w:val="22"/>
          <w:szCs w:val="22"/>
          <w:lang w:val="en-US"/>
        </w:rPr>
        <w:t>as being in black resource set</w:t>
      </w:r>
      <w:r>
        <w:rPr>
          <w:sz w:val="22"/>
          <w:szCs w:val="22"/>
          <w:lang w:val="en-US"/>
        </w:rPr>
        <w:t>. When UE-B</w:t>
      </w:r>
      <w:r w:rsidR="006F348B">
        <w:rPr>
          <w:sz w:val="22"/>
          <w:szCs w:val="22"/>
          <w:lang w:val="en-US"/>
        </w:rPr>
        <w:t xml:space="preserve"> </w:t>
      </w:r>
      <w:r>
        <w:rPr>
          <w:sz w:val="22"/>
          <w:szCs w:val="22"/>
          <w:lang w:val="en-US"/>
        </w:rPr>
        <w:t xml:space="preserve">receives the </w:t>
      </w:r>
      <w:r w:rsidR="006F348B">
        <w:rPr>
          <w:sz w:val="22"/>
          <w:szCs w:val="22"/>
          <w:lang w:val="en-US"/>
        </w:rPr>
        <w:t xml:space="preserve">set of </w:t>
      </w:r>
      <w:r>
        <w:rPr>
          <w:sz w:val="22"/>
          <w:szCs w:val="22"/>
          <w:lang w:val="en-US"/>
        </w:rPr>
        <w:t xml:space="preserve">resource, UE-B can take </w:t>
      </w:r>
      <w:r w:rsidR="00E20F85">
        <w:rPr>
          <w:sz w:val="22"/>
          <w:szCs w:val="22"/>
          <w:lang w:val="en-US"/>
        </w:rPr>
        <w:t>it</w:t>
      </w:r>
      <w:r>
        <w:rPr>
          <w:sz w:val="22"/>
          <w:szCs w:val="22"/>
          <w:lang w:val="en-US"/>
        </w:rPr>
        <w:t xml:space="preserve"> into account in resource selection for</w:t>
      </w:r>
      <w:r w:rsidR="006F348B">
        <w:rPr>
          <w:sz w:val="22"/>
          <w:szCs w:val="22"/>
          <w:lang w:val="en-US"/>
        </w:rPr>
        <w:t xml:space="preserve"> sidelink transmission</w:t>
      </w:r>
      <w:r>
        <w:rPr>
          <w:sz w:val="22"/>
          <w:szCs w:val="22"/>
          <w:lang w:val="en-US"/>
        </w:rPr>
        <w:t xml:space="preserve"> to the UE-A. </w:t>
      </w:r>
    </w:p>
    <w:p w14:paraId="1E6BB89D" w14:textId="132801B9" w:rsidR="00AA669D" w:rsidRDefault="000F42D3" w:rsidP="00FF1EC4">
      <w:pPr>
        <w:ind w:left="1321" w:hangingChars="600" w:hanging="1321"/>
        <w:rPr>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sidR="006F348B">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sidR="006F348B">
        <w:rPr>
          <w:b/>
          <w:bCs/>
          <w:color w:val="000000"/>
          <w:sz w:val="22"/>
          <w:szCs w:val="22"/>
          <w:lang w:val="en-US"/>
        </w:rPr>
        <w:t>active</w:t>
      </w:r>
      <w:r w:rsidRPr="007002ED">
        <w:rPr>
          <w:b/>
          <w:bCs/>
          <w:color w:val="000000"/>
          <w:sz w:val="22"/>
          <w:szCs w:val="22"/>
          <w:lang w:val="en-US"/>
        </w:rPr>
        <w:t xml:space="preserve"> time or </w:t>
      </w:r>
      <w:r w:rsidR="006F348B">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sidR="00AA669D">
        <w:rPr>
          <w:sz w:val="22"/>
          <w:szCs w:val="22"/>
        </w:rPr>
        <w:t xml:space="preserve"> </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5DF2E04" w14:textId="6ABE7AD8" w:rsidR="00FF1EC4"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assisting UE-B resource selection, UE-A provides additional information with the set of resource, e.g. associated priority, RSRP.</w:t>
      </w:r>
    </w:p>
    <w:p w14:paraId="30DD565E" w14:textId="1E8E71CD" w:rsidR="00BE0C8C" w:rsidRPr="00BE0C8C"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62EDD279"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75263">
        <w:rPr>
          <w:sz w:val="22"/>
          <w:szCs w:val="22"/>
        </w:rPr>
        <w:t>3-e</w:t>
      </w:r>
      <w:r w:rsidRPr="00AF5A44">
        <w:rPr>
          <w:sz w:val="22"/>
          <w:szCs w:val="22"/>
        </w:rPr>
        <w:t xml:space="preserve"> meeting</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86904" w14:textId="77777777" w:rsidR="001B4142" w:rsidRDefault="001B4142" w:rsidP="000D05D3">
      <w:pPr>
        <w:spacing w:after="0"/>
      </w:pPr>
      <w:r>
        <w:separator/>
      </w:r>
    </w:p>
  </w:endnote>
  <w:endnote w:type="continuationSeparator" w:id="0">
    <w:p w14:paraId="004796A5" w14:textId="77777777" w:rsidR="001B4142" w:rsidRDefault="001B414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D3D84" w14:textId="77777777" w:rsidR="001B4142" w:rsidRDefault="001B4142" w:rsidP="000D05D3">
      <w:pPr>
        <w:spacing w:after="0"/>
      </w:pPr>
      <w:r>
        <w:separator/>
      </w:r>
    </w:p>
  </w:footnote>
  <w:footnote w:type="continuationSeparator" w:id="0">
    <w:p w14:paraId="71FA0B3E" w14:textId="77777777" w:rsidR="001B4142" w:rsidRDefault="001B414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279A"/>
    <w:rsid w:val="000223A4"/>
    <w:rsid w:val="00022742"/>
    <w:rsid w:val="000247A1"/>
    <w:rsid w:val="0004268A"/>
    <w:rsid w:val="00043B1C"/>
    <w:rsid w:val="000475A7"/>
    <w:rsid w:val="00051306"/>
    <w:rsid w:val="00060179"/>
    <w:rsid w:val="0007015D"/>
    <w:rsid w:val="0007543D"/>
    <w:rsid w:val="00077BFF"/>
    <w:rsid w:val="000D05D3"/>
    <w:rsid w:val="000E04E8"/>
    <w:rsid w:val="000E1294"/>
    <w:rsid w:val="000E7D18"/>
    <w:rsid w:val="000F42D3"/>
    <w:rsid w:val="000F5204"/>
    <w:rsid w:val="00104915"/>
    <w:rsid w:val="00105F53"/>
    <w:rsid w:val="00107EB4"/>
    <w:rsid w:val="00124DA2"/>
    <w:rsid w:val="00143DE7"/>
    <w:rsid w:val="001515BA"/>
    <w:rsid w:val="001520DA"/>
    <w:rsid w:val="00154A36"/>
    <w:rsid w:val="0016055B"/>
    <w:rsid w:val="0016157C"/>
    <w:rsid w:val="001660EB"/>
    <w:rsid w:val="00170FB0"/>
    <w:rsid w:val="00180F8F"/>
    <w:rsid w:val="00190C63"/>
    <w:rsid w:val="001918DC"/>
    <w:rsid w:val="00197037"/>
    <w:rsid w:val="001B4142"/>
    <w:rsid w:val="001C79AF"/>
    <w:rsid w:val="001C7E68"/>
    <w:rsid w:val="001D28DF"/>
    <w:rsid w:val="001E57D2"/>
    <w:rsid w:val="001F2B71"/>
    <w:rsid w:val="00207ABF"/>
    <w:rsid w:val="00210385"/>
    <w:rsid w:val="00221B24"/>
    <w:rsid w:val="00231ACE"/>
    <w:rsid w:val="00242D52"/>
    <w:rsid w:val="002505BA"/>
    <w:rsid w:val="00251DC4"/>
    <w:rsid w:val="002528D0"/>
    <w:rsid w:val="00262B28"/>
    <w:rsid w:val="002665FA"/>
    <w:rsid w:val="00275263"/>
    <w:rsid w:val="00283E1C"/>
    <w:rsid w:val="00286281"/>
    <w:rsid w:val="002B5576"/>
    <w:rsid w:val="002C3DB7"/>
    <w:rsid w:val="002E2E8A"/>
    <w:rsid w:val="002E61A9"/>
    <w:rsid w:val="00302987"/>
    <w:rsid w:val="00317F2D"/>
    <w:rsid w:val="003231B8"/>
    <w:rsid w:val="00333A54"/>
    <w:rsid w:val="00354C77"/>
    <w:rsid w:val="00356E0A"/>
    <w:rsid w:val="00370361"/>
    <w:rsid w:val="0037327F"/>
    <w:rsid w:val="003930F0"/>
    <w:rsid w:val="00393616"/>
    <w:rsid w:val="003B2C3B"/>
    <w:rsid w:val="003C63BE"/>
    <w:rsid w:val="003D6098"/>
    <w:rsid w:val="003E222D"/>
    <w:rsid w:val="00406B7A"/>
    <w:rsid w:val="00417F06"/>
    <w:rsid w:val="00417FC5"/>
    <w:rsid w:val="0042005B"/>
    <w:rsid w:val="004338E9"/>
    <w:rsid w:val="00440700"/>
    <w:rsid w:val="00443EDC"/>
    <w:rsid w:val="00472DC4"/>
    <w:rsid w:val="00476D23"/>
    <w:rsid w:val="004812CC"/>
    <w:rsid w:val="00483C12"/>
    <w:rsid w:val="004841EC"/>
    <w:rsid w:val="00486BCB"/>
    <w:rsid w:val="004A1BD6"/>
    <w:rsid w:val="004A6002"/>
    <w:rsid w:val="004B39D4"/>
    <w:rsid w:val="004C5255"/>
    <w:rsid w:val="004E4293"/>
    <w:rsid w:val="004F7934"/>
    <w:rsid w:val="00503838"/>
    <w:rsid w:val="005079AF"/>
    <w:rsid w:val="00515178"/>
    <w:rsid w:val="0053588E"/>
    <w:rsid w:val="00540F9A"/>
    <w:rsid w:val="00541A67"/>
    <w:rsid w:val="005437E4"/>
    <w:rsid w:val="0055350B"/>
    <w:rsid w:val="00566A75"/>
    <w:rsid w:val="00575248"/>
    <w:rsid w:val="00581FC3"/>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06C1"/>
    <w:rsid w:val="006C282A"/>
    <w:rsid w:val="006E585C"/>
    <w:rsid w:val="006F2C15"/>
    <w:rsid w:val="006F325A"/>
    <w:rsid w:val="006F348B"/>
    <w:rsid w:val="00712FB8"/>
    <w:rsid w:val="00716057"/>
    <w:rsid w:val="0073629E"/>
    <w:rsid w:val="00764A37"/>
    <w:rsid w:val="007A33BC"/>
    <w:rsid w:val="007A6A68"/>
    <w:rsid w:val="007B055F"/>
    <w:rsid w:val="007B1051"/>
    <w:rsid w:val="007B4DCB"/>
    <w:rsid w:val="007E61BB"/>
    <w:rsid w:val="00800506"/>
    <w:rsid w:val="00803BE9"/>
    <w:rsid w:val="008303C3"/>
    <w:rsid w:val="00884085"/>
    <w:rsid w:val="0088471D"/>
    <w:rsid w:val="00897923"/>
    <w:rsid w:val="008A4E8B"/>
    <w:rsid w:val="008C295F"/>
    <w:rsid w:val="008C3126"/>
    <w:rsid w:val="008C62BB"/>
    <w:rsid w:val="008C6F73"/>
    <w:rsid w:val="008D6004"/>
    <w:rsid w:val="008E568D"/>
    <w:rsid w:val="008F405F"/>
    <w:rsid w:val="00901AB1"/>
    <w:rsid w:val="00915567"/>
    <w:rsid w:val="00920ECC"/>
    <w:rsid w:val="00947853"/>
    <w:rsid w:val="00960D67"/>
    <w:rsid w:val="0097193E"/>
    <w:rsid w:val="0099231F"/>
    <w:rsid w:val="009A21A3"/>
    <w:rsid w:val="009B0BC8"/>
    <w:rsid w:val="009B592D"/>
    <w:rsid w:val="009D1A39"/>
    <w:rsid w:val="009D660D"/>
    <w:rsid w:val="009D7917"/>
    <w:rsid w:val="009F7495"/>
    <w:rsid w:val="00A01A69"/>
    <w:rsid w:val="00A02C42"/>
    <w:rsid w:val="00A064E1"/>
    <w:rsid w:val="00A379CB"/>
    <w:rsid w:val="00A412F7"/>
    <w:rsid w:val="00A43DB0"/>
    <w:rsid w:val="00A51351"/>
    <w:rsid w:val="00A51577"/>
    <w:rsid w:val="00A63A6F"/>
    <w:rsid w:val="00A73E1D"/>
    <w:rsid w:val="00A7456C"/>
    <w:rsid w:val="00A81C02"/>
    <w:rsid w:val="00A86124"/>
    <w:rsid w:val="00A87AD9"/>
    <w:rsid w:val="00A9295C"/>
    <w:rsid w:val="00A938F4"/>
    <w:rsid w:val="00AA669D"/>
    <w:rsid w:val="00AA6995"/>
    <w:rsid w:val="00AA7579"/>
    <w:rsid w:val="00AB1CDA"/>
    <w:rsid w:val="00AC1079"/>
    <w:rsid w:val="00AC58AA"/>
    <w:rsid w:val="00AE69A6"/>
    <w:rsid w:val="00AF5A44"/>
    <w:rsid w:val="00B016D8"/>
    <w:rsid w:val="00B0530B"/>
    <w:rsid w:val="00B10C71"/>
    <w:rsid w:val="00B2230D"/>
    <w:rsid w:val="00B26354"/>
    <w:rsid w:val="00B576CD"/>
    <w:rsid w:val="00B70092"/>
    <w:rsid w:val="00B762B0"/>
    <w:rsid w:val="00B86DBB"/>
    <w:rsid w:val="00B9053C"/>
    <w:rsid w:val="00BA4240"/>
    <w:rsid w:val="00BC6DB3"/>
    <w:rsid w:val="00BE0C8C"/>
    <w:rsid w:val="00BE21E8"/>
    <w:rsid w:val="00BE3C75"/>
    <w:rsid w:val="00C10729"/>
    <w:rsid w:val="00C113BD"/>
    <w:rsid w:val="00C22C55"/>
    <w:rsid w:val="00C53DD2"/>
    <w:rsid w:val="00C5443F"/>
    <w:rsid w:val="00C62EAE"/>
    <w:rsid w:val="00C678F6"/>
    <w:rsid w:val="00C7089B"/>
    <w:rsid w:val="00C75E6D"/>
    <w:rsid w:val="00C96773"/>
    <w:rsid w:val="00CA393C"/>
    <w:rsid w:val="00CA4ED4"/>
    <w:rsid w:val="00CA5CFD"/>
    <w:rsid w:val="00CC002C"/>
    <w:rsid w:val="00CC16B7"/>
    <w:rsid w:val="00CC6E3C"/>
    <w:rsid w:val="00CE30F0"/>
    <w:rsid w:val="00CE6689"/>
    <w:rsid w:val="00CF2979"/>
    <w:rsid w:val="00D000BF"/>
    <w:rsid w:val="00D24D2A"/>
    <w:rsid w:val="00D3154F"/>
    <w:rsid w:val="00D43104"/>
    <w:rsid w:val="00D62F60"/>
    <w:rsid w:val="00D74598"/>
    <w:rsid w:val="00D75F5E"/>
    <w:rsid w:val="00D96367"/>
    <w:rsid w:val="00DA000B"/>
    <w:rsid w:val="00DA6A2C"/>
    <w:rsid w:val="00DB0D72"/>
    <w:rsid w:val="00DC073C"/>
    <w:rsid w:val="00DC5DD6"/>
    <w:rsid w:val="00DE2197"/>
    <w:rsid w:val="00DE50AA"/>
    <w:rsid w:val="00DE57C6"/>
    <w:rsid w:val="00DE7B16"/>
    <w:rsid w:val="00E06ABF"/>
    <w:rsid w:val="00E14781"/>
    <w:rsid w:val="00E20F85"/>
    <w:rsid w:val="00E303E1"/>
    <w:rsid w:val="00E30491"/>
    <w:rsid w:val="00E3372F"/>
    <w:rsid w:val="00E35CF7"/>
    <w:rsid w:val="00E41CBE"/>
    <w:rsid w:val="00E4513C"/>
    <w:rsid w:val="00E45CF4"/>
    <w:rsid w:val="00E63F35"/>
    <w:rsid w:val="00E67302"/>
    <w:rsid w:val="00E70707"/>
    <w:rsid w:val="00E73A03"/>
    <w:rsid w:val="00E87E4B"/>
    <w:rsid w:val="00EA4A0F"/>
    <w:rsid w:val="00EA53DA"/>
    <w:rsid w:val="00EC4B9C"/>
    <w:rsid w:val="00EC675C"/>
    <w:rsid w:val="00EC6C3A"/>
    <w:rsid w:val="00EC78C9"/>
    <w:rsid w:val="00F17CD1"/>
    <w:rsid w:val="00F23FFC"/>
    <w:rsid w:val="00F32171"/>
    <w:rsid w:val="00F35972"/>
    <w:rsid w:val="00F5473C"/>
    <w:rsid w:val="00F7356E"/>
    <w:rsid w:val="00F83038"/>
    <w:rsid w:val="00F97CA7"/>
    <w:rsid w:val="00FA2D85"/>
    <w:rsid w:val="00FB5A30"/>
    <w:rsid w:val="00FC1881"/>
    <w:rsid w:val="00FD551A"/>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EBE8B-FF3A-4EC0-A7B4-0F48DC4C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4492</Characters>
  <Application>Microsoft Office Word</Application>
  <DocSecurity>0</DocSecurity>
  <Lines>37</Lines>
  <Paragraphs>10</Paragraphs>
  <ScaleCrop>false</ScaleCrop>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2021-04-06T06:31:00Z</dcterms:created>
  <dcterms:modified xsi:type="dcterms:W3CDTF">2021-04-06T06:31:00Z</dcterms:modified>
</cp:coreProperties>
</file>